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15A8E" w14:textId="2DC12B36" w:rsidR="0094586D" w:rsidRDefault="00A11525" w:rsidP="00A11525">
      <w:pPr>
        <w:jc w:val="center"/>
      </w:pPr>
      <w:r>
        <w:t>Health Promotion: Healthy Eating Activities Evaluation</w:t>
      </w:r>
    </w:p>
    <w:p w14:paraId="3CE5ABC3" w14:textId="0E7EA2C9" w:rsidR="003371DC" w:rsidRDefault="003371DC" w:rsidP="003371DC">
      <w:pPr>
        <w:pStyle w:val="ListParagraph"/>
        <w:numPr>
          <w:ilvl w:val="0"/>
          <w:numId w:val="1"/>
        </w:numPr>
      </w:pPr>
      <w:r>
        <w:t xml:space="preserve">Pre-Assessment: 90% of the clients have correctly identified pictures of grains, dairy, proteins, fruits and vegetables. </w:t>
      </w:r>
    </w:p>
    <w:p w14:paraId="36BE881B" w14:textId="18BF06E8" w:rsidR="00294513" w:rsidRDefault="00294513" w:rsidP="00294513">
      <w:pPr>
        <w:ind w:left="360" w:firstLine="720"/>
      </w:pPr>
      <w:r>
        <w:rPr>
          <w:noProof/>
        </w:rPr>
        <w:drawing>
          <wp:inline distT="0" distB="0" distL="0" distR="0" wp14:anchorId="5C1F1A51" wp14:editId="3A1A29B6">
            <wp:extent cx="4584700" cy="2755900"/>
            <wp:effectExtent l="0" t="0" r="6350" b="6350"/>
            <wp:docPr id="8390715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109C846D" w14:textId="77777777" w:rsidR="003371DC" w:rsidRDefault="003371DC" w:rsidP="003371DC">
      <w:pPr>
        <w:pStyle w:val="ListParagraph"/>
        <w:ind w:left="1080"/>
      </w:pPr>
    </w:p>
    <w:p w14:paraId="284C13D2" w14:textId="636E8A54" w:rsidR="00A11525" w:rsidRDefault="00A11525" w:rsidP="003371DC">
      <w:pPr>
        <w:pStyle w:val="ListParagraph"/>
        <w:numPr>
          <w:ilvl w:val="0"/>
          <w:numId w:val="1"/>
        </w:numPr>
      </w:pPr>
      <w:r>
        <w:t>Activity 1: Build A Healthy Plate</w:t>
      </w:r>
    </w:p>
    <w:p w14:paraId="743B0535" w14:textId="6CDD869F" w:rsidR="00A11525" w:rsidRDefault="00FB67FC" w:rsidP="003371DC">
      <w:pPr>
        <w:ind w:left="1080"/>
      </w:pPr>
      <w:r>
        <w:t xml:space="preserve">There were only 18 participants available </w:t>
      </w:r>
      <w:r w:rsidR="001D76EF">
        <w:t xml:space="preserve">due to doctor appointments, scheduled outings, and declined participants. </w:t>
      </w:r>
      <w:r w:rsidR="00A11525">
        <w:t>The participants successfully built their healthy</w:t>
      </w:r>
      <w:r w:rsidR="00A41FDE">
        <w:t xml:space="preserve"> lunch/dinner</w:t>
      </w:r>
      <w:r w:rsidR="00A11525">
        <w:t xml:space="preserve"> plates using a MyPlate and pictures of grains, dairy, proteins, fruits and vegetables, with the assistance of Day Activity staff.</w:t>
      </w:r>
      <w:r w:rsidR="003371DC">
        <w:t xml:space="preserve"> The key message that was repeated to the clients was to eat fruits and vegetables </w:t>
      </w:r>
      <w:proofErr w:type="spellStart"/>
      <w:r w:rsidR="003371DC">
        <w:t>everyday</w:t>
      </w:r>
      <w:proofErr w:type="spellEnd"/>
      <w:r w:rsidR="003371DC">
        <w:t xml:space="preserve"> and drink water. </w:t>
      </w:r>
    </w:p>
    <w:p w14:paraId="7C0EBD95" w14:textId="204544E1" w:rsidR="003371DC" w:rsidRDefault="003371DC" w:rsidP="003371DC">
      <w:pPr>
        <w:pStyle w:val="ListParagraph"/>
        <w:numPr>
          <w:ilvl w:val="0"/>
          <w:numId w:val="1"/>
        </w:numPr>
      </w:pPr>
      <w:r>
        <w:t>Activity 2: Group Sharing Discussion</w:t>
      </w:r>
    </w:p>
    <w:p w14:paraId="3B8C3BDE" w14:textId="0CDBEFAE" w:rsidR="00A41FDE" w:rsidRDefault="00A41FDE" w:rsidP="00A41FDE">
      <w:pPr>
        <w:pStyle w:val="ListParagraph"/>
        <w:ind w:left="1080"/>
      </w:pPr>
      <w:r>
        <w:t>Each participant was asked to share what they had on their plates and why they made those choices. Some hesitancy was observed among the clients to share what they had. Other participants were excited to discuss what they had and even made their favorite meals – spaghetti dinner</w:t>
      </w:r>
      <w:r w:rsidR="00E108D2">
        <w:t xml:space="preserve">, cheeseburgers, etc. </w:t>
      </w:r>
      <w:r>
        <w:t>The key message here was to try new foods when you can.</w:t>
      </w:r>
    </w:p>
    <w:p w14:paraId="59046B2B" w14:textId="77777777" w:rsidR="003371DC" w:rsidRDefault="003371DC" w:rsidP="003371DC">
      <w:pPr>
        <w:pStyle w:val="ListParagraph"/>
        <w:ind w:left="1080"/>
      </w:pPr>
    </w:p>
    <w:p w14:paraId="74F7C06D" w14:textId="616C6D30" w:rsidR="00FA18F0" w:rsidRDefault="003E4658" w:rsidP="00A41FDE">
      <w:pPr>
        <w:pStyle w:val="ListParagraph"/>
        <w:numPr>
          <w:ilvl w:val="0"/>
          <w:numId w:val="1"/>
        </w:numPr>
      </w:pPr>
      <w:r>
        <w:t>Activity 3:</w:t>
      </w:r>
      <w:r w:rsidR="00196873">
        <w:t xml:space="preserve"> Food Group Sorting Game</w:t>
      </w:r>
    </w:p>
    <w:p w14:paraId="4FF7CC0E" w14:textId="09434DA6" w:rsidR="00221D12" w:rsidRDefault="00E108D2" w:rsidP="008B4761">
      <w:pPr>
        <w:pStyle w:val="ListParagraph"/>
        <w:ind w:left="1080"/>
      </w:pPr>
      <w:r>
        <w:t xml:space="preserve">On this day, there were 21 participants. </w:t>
      </w:r>
      <w:r w:rsidR="008B4761">
        <w:t>In groups of three, participant</w:t>
      </w:r>
      <w:r w:rsidR="00735512">
        <w:t>s</w:t>
      </w:r>
      <w:r w:rsidR="008B4761">
        <w:t xml:space="preserve"> had to work together to correctly sort pictures of food that was spread out on the table before them into the</w:t>
      </w:r>
      <w:r w:rsidR="00782620">
        <w:t xml:space="preserve"> five bins labeled “grains,” “dairy,” “proteins,” “fruits,” and </w:t>
      </w:r>
      <w:r w:rsidR="00782620">
        <w:lastRenderedPageBreak/>
        <w:t xml:space="preserve">“vegetables.” </w:t>
      </w:r>
      <w:r w:rsidR="00962A9A">
        <w:t>On ave</w:t>
      </w:r>
      <w:r w:rsidR="00145014">
        <w:t xml:space="preserve">rage, </w:t>
      </w:r>
      <w:r w:rsidR="006756DC">
        <w:t xml:space="preserve">42% of the </w:t>
      </w:r>
      <w:r w:rsidR="00815561">
        <w:t>food pictures were sorted correctly into their corresponding bins and 19% were incorrectly sorte</w:t>
      </w:r>
      <w:r w:rsidR="00650CAD">
        <w:t>d.</w:t>
      </w:r>
    </w:p>
    <w:p w14:paraId="24771E44" w14:textId="463D9685" w:rsidR="001E475E" w:rsidRDefault="008A75E6" w:rsidP="008B4761">
      <w:pPr>
        <w:pStyle w:val="ListParagraph"/>
        <w:ind w:left="1080"/>
      </w:pPr>
      <w:r>
        <w:rPr>
          <w:noProof/>
        </w:rPr>
        <w:drawing>
          <wp:inline distT="0" distB="0" distL="0" distR="0" wp14:anchorId="1C53C3A5" wp14:editId="6C8505D4">
            <wp:extent cx="4584700" cy="2755900"/>
            <wp:effectExtent l="0" t="0" r="6350" b="6350"/>
            <wp:docPr id="8871819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4B365392" w14:textId="078B5BC9" w:rsidR="00FA18F0" w:rsidRDefault="003E4658" w:rsidP="00A41FDE">
      <w:pPr>
        <w:pStyle w:val="ListParagraph"/>
        <w:numPr>
          <w:ilvl w:val="0"/>
          <w:numId w:val="1"/>
        </w:numPr>
      </w:pPr>
      <w:r>
        <w:t xml:space="preserve">Activity 4: </w:t>
      </w:r>
      <w:r w:rsidR="00590ED1">
        <w:t>Taste Testing Healthy Snacks</w:t>
      </w:r>
    </w:p>
    <w:p w14:paraId="503BF21A" w14:textId="18EA39B7" w:rsidR="001E475E" w:rsidRDefault="00735512" w:rsidP="001E475E">
      <w:pPr>
        <w:pStyle w:val="ListParagraph"/>
        <w:ind w:left="1080"/>
      </w:pPr>
      <w:r>
        <w:t xml:space="preserve">In groups of three, each participant had </w:t>
      </w:r>
      <w:r w:rsidR="00F04005">
        <w:t xml:space="preserve">6 different snack cups prepped with a variety of healthy snacks that they can taste and rate whether they like it, </w:t>
      </w:r>
      <w:proofErr w:type="spellStart"/>
      <w:proofErr w:type="gramStart"/>
      <w:r w:rsidR="00F04005">
        <w:t>its</w:t>
      </w:r>
      <w:proofErr w:type="spellEnd"/>
      <w:proofErr w:type="gramEnd"/>
      <w:r w:rsidR="00F04005">
        <w:t xml:space="preserve"> okay, or don’t like it. </w:t>
      </w:r>
    </w:p>
    <w:p w14:paraId="3E5C9565" w14:textId="4A65C5AB" w:rsidR="008A75E6" w:rsidRDefault="00187798" w:rsidP="00187798">
      <w:pPr>
        <w:pStyle w:val="ListParagraph"/>
        <w:ind w:left="1080"/>
      </w:pPr>
      <w:r>
        <w:rPr>
          <w:noProof/>
        </w:rPr>
        <w:drawing>
          <wp:inline distT="0" distB="0" distL="0" distR="0" wp14:anchorId="4B0D4C12" wp14:editId="61F62F44">
            <wp:extent cx="4578350" cy="2755900"/>
            <wp:effectExtent l="0" t="0" r="0" b="6350"/>
            <wp:docPr id="13055921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3C5BDA85" w14:textId="77777777" w:rsidR="001E475E" w:rsidRDefault="001E475E" w:rsidP="001E475E">
      <w:pPr>
        <w:pStyle w:val="ListParagraph"/>
        <w:ind w:left="1080"/>
      </w:pPr>
    </w:p>
    <w:p w14:paraId="69101EF4" w14:textId="5F9DFE6C" w:rsidR="00A11525" w:rsidRDefault="00A11525" w:rsidP="00A41FDE">
      <w:pPr>
        <w:pStyle w:val="ListParagraph"/>
        <w:numPr>
          <w:ilvl w:val="0"/>
          <w:numId w:val="1"/>
        </w:numPr>
      </w:pPr>
      <w:r>
        <w:t xml:space="preserve">Post-Assessment: 94% of the clients have correctly identified pictures of grains, dairy, proteins, fruits and vegetables. </w:t>
      </w:r>
    </w:p>
    <w:p w14:paraId="3734FD20" w14:textId="171BAE6A" w:rsidR="00187798" w:rsidRDefault="00A60A7B" w:rsidP="00187798">
      <w:pPr>
        <w:pStyle w:val="ListParagraph"/>
        <w:ind w:left="1080"/>
      </w:pPr>
      <w:r>
        <w:rPr>
          <w:noProof/>
        </w:rPr>
        <w:lastRenderedPageBreak/>
        <w:drawing>
          <wp:inline distT="0" distB="0" distL="0" distR="0" wp14:anchorId="7C048D21" wp14:editId="4F660005">
            <wp:extent cx="4578350" cy="2755900"/>
            <wp:effectExtent l="0" t="0" r="0" b="6350"/>
            <wp:docPr id="10536315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sectPr w:rsidR="001877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E2539"/>
    <w:multiLevelType w:val="hybridMultilevel"/>
    <w:tmpl w:val="5F326E72"/>
    <w:lvl w:ilvl="0" w:tplc="AA68C8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9664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525"/>
    <w:rsid w:val="00103305"/>
    <w:rsid w:val="00145014"/>
    <w:rsid w:val="00187798"/>
    <w:rsid w:val="00196873"/>
    <w:rsid w:val="001D76EF"/>
    <w:rsid w:val="001E475E"/>
    <w:rsid w:val="00221D12"/>
    <w:rsid w:val="00230A6D"/>
    <w:rsid w:val="00245A59"/>
    <w:rsid w:val="00294513"/>
    <w:rsid w:val="003371DC"/>
    <w:rsid w:val="003E4658"/>
    <w:rsid w:val="004219CF"/>
    <w:rsid w:val="005375A1"/>
    <w:rsid w:val="00590ED1"/>
    <w:rsid w:val="00650CAD"/>
    <w:rsid w:val="006756DC"/>
    <w:rsid w:val="006A3CB5"/>
    <w:rsid w:val="00735512"/>
    <w:rsid w:val="00782620"/>
    <w:rsid w:val="00815561"/>
    <w:rsid w:val="008441FF"/>
    <w:rsid w:val="008A75E6"/>
    <w:rsid w:val="008B4761"/>
    <w:rsid w:val="0094586D"/>
    <w:rsid w:val="00962A9A"/>
    <w:rsid w:val="00A11525"/>
    <w:rsid w:val="00A41FDE"/>
    <w:rsid w:val="00A60A7B"/>
    <w:rsid w:val="00CC0A63"/>
    <w:rsid w:val="00D43442"/>
    <w:rsid w:val="00D5068F"/>
    <w:rsid w:val="00E108D2"/>
    <w:rsid w:val="00F04005"/>
    <w:rsid w:val="00FA18F0"/>
    <w:rsid w:val="00FB67FC"/>
    <w:rsid w:val="00FD4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EE115"/>
  <w15:chartTrackingRefBased/>
  <w15:docId w15:val="{1C7C9FDA-3083-46FA-9B44-630464D1E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15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15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15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15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15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15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15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15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15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5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15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15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15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15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15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15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15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1525"/>
    <w:rPr>
      <w:rFonts w:eastAsiaTheme="majorEastAsia" w:cstheme="majorBidi"/>
      <w:color w:val="272727" w:themeColor="text1" w:themeTint="D8"/>
    </w:rPr>
  </w:style>
  <w:style w:type="paragraph" w:styleId="Title">
    <w:name w:val="Title"/>
    <w:basedOn w:val="Normal"/>
    <w:next w:val="Normal"/>
    <w:link w:val="TitleChar"/>
    <w:uiPriority w:val="10"/>
    <w:qFormat/>
    <w:rsid w:val="00A115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15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15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15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1525"/>
    <w:pPr>
      <w:spacing w:before="160"/>
      <w:jc w:val="center"/>
    </w:pPr>
    <w:rPr>
      <w:i/>
      <w:iCs/>
      <w:color w:val="404040" w:themeColor="text1" w:themeTint="BF"/>
    </w:rPr>
  </w:style>
  <w:style w:type="character" w:customStyle="1" w:styleId="QuoteChar">
    <w:name w:val="Quote Char"/>
    <w:basedOn w:val="DefaultParagraphFont"/>
    <w:link w:val="Quote"/>
    <w:uiPriority w:val="29"/>
    <w:rsid w:val="00A11525"/>
    <w:rPr>
      <w:i/>
      <w:iCs/>
      <w:color w:val="404040" w:themeColor="text1" w:themeTint="BF"/>
    </w:rPr>
  </w:style>
  <w:style w:type="paragraph" w:styleId="ListParagraph">
    <w:name w:val="List Paragraph"/>
    <w:basedOn w:val="Normal"/>
    <w:uiPriority w:val="34"/>
    <w:qFormat/>
    <w:rsid w:val="00A11525"/>
    <w:pPr>
      <w:ind w:left="720"/>
      <w:contextualSpacing/>
    </w:pPr>
  </w:style>
  <w:style w:type="character" w:styleId="IntenseEmphasis">
    <w:name w:val="Intense Emphasis"/>
    <w:basedOn w:val="DefaultParagraphFont"/>
    <w:uiPriority w:val="21"/>
    <w:qFormat/>
    <w:rsid w:val="00A11525"/>
    <w:rPr>
      <w:i/>
      <w:iCs/>
      <w:color w:val="0F4761" w:themeColor="accent1" w:themeShade="BF"/>
    </w:rPr>
  </w:style>
  <w:style w:type="paragraph" w:styleId="IntenseQuote">
    <w:name w:val="Intense Quote"/>
    <w:basedOn w:val="Normal"/>
    <w:next w:val="Normal"/>
    <w:link w:val="IntenseQuoteChar"/>
    <w:uiPriority w:val="30"/>
    <w:qFormat/>
    <w:rsid w:val="00A115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1525"/>
    <w:rPr>
      <w:i/>
      <w:iCs/>
      <w:color w:val="0F4761" w:themeColor="accent1" w:themeShade="BF"/>
    </w:rPr>
  </w:style>
  <w:style w:type="character" w:styleId="IntenseReference">
    <w:name w:val="Intense Reference"/>
    <w:basedOn w:val="DefaultParagraphFont"/>
    <w:uiPriority w:val="32"/>
    <w:qFormat/>
    <w:rsid w:val="00A115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3</Pages>
  <Words>268</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Epifania Morelock</dc:creator>
  <cp:keywords/>
  <dc:description/>
  <cp:lastModifiedBy>Epifania Morelock</cp:lastModifiedBy>
  <cp:revision>26</cp:revision>
  <dcterms:created xsi:type="dcterms:W3CDTF">2026-03-23T17:07:00Z</dcterms:created>
  <dcterms:modified xsi:type="dcterms:W3CDTF">2026-03-26T16:17:00Z</dcterms:modified>
</cp:coreProperties>
</file>